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B00C61">
        <w:rPr>
          <w:rFonts w:ascii="Times New Roman" w:hAnsi="Times New Roman"/>
          <w:sz w:val="28"/>
          <w:szCs w:val="28"/>
        </w:rPr>
        <w:t xml:space="preserve">Деятельность дошкольного учреждения осуществляется в соответствии с Федеральным законом «Об образовании в Российской Федерации», на основании Устава ДОУ, ориентирована на Концепцию дошкольного воспитания, учитывает требования </w:t>
      </w:r>
      <w:proofErr w:type="spellStart"/>
      <w:r w:rsidRPr="00B00C61">
        <w:rPr>
          <w:rFonts w:ascii="Times New Roman" w:hAnsi="Times New Roman"/>
          <w:sz w:val="28"/>
          <w:szCs w:val="28"/>
        </w:rPr>
        <w:t>СанПиН</w:t>
      </w:r>
      <w:proofErr w:type="spellEnd"/>
      <w:r w:rsidRPr="00B00C61">
        <w:rPr>
          <w:rFonts w:ascii="Times New Roman" w:hAnsi="Times New Roman"/>
          <w:sz w:val="28"/>
          <w:szCs w:val="28"/>
        </w:rPr>
        <w:t xml:space="preserve"> 2.4.1.3049-13 от 15.05.2013г.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МБДОУ «Детский сад №33</w:t>
      </w:r>
      <w:r w:rsidRPr="00B00C61">
        <w:rPr>
          <w:rFonts w:ascii="Times New Roman" w:hAnsi="Times New Roman"/>
          <w:sz w:val="28"/>
          <w:szCs w:val="28"/>
        </w:rPr>
        <w:t xml:space="preserve">» располагается по адресу </w:t>
      </w:r>
      <w:r>
        <w:rPr>
          <w:rFonts w:ascii="Times New Roman" w:hAnsi="Times New Roman"/>
          <w:sz w:val="28"/>
          <w:szCs w:val="28"/>
        </w:rPr>
        <w:t xml:space="preserve">город Барнаул, ул. Интернациональная 135, </w:t>
      </w:r>
      <w:r w:rsidRPr="00B00C61">
        <w:rPr>
          <w:rFonts w:ascii="Times New Roman" w:hAnsi="Times New Roman"/>
          <w:sz w:val="28"/>
          <w:szCs w:val="28"/>
        </w:rPr>
        <w:t xml:space="preserve"> осуществляет образовательную деятельность на основе лицензии от «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07</w:t>
      </w:r>
      <w:r w:rsidRPr="00B00C61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B00C61">
        <w:rPr>
          <w:rFonts w:ascii="Times New Roman" w:hAnsi="Times New Roman"/>
          <w:sz w:val="28"/>
          <w:szCs w:val="28"/>
        </w:rPr>
        <w:t>» </w:t>
      </w:r>
      <w:r w:rsidRPr="00B00C61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июля </w:t>
      </w:r>
      <w:r w:rsidRPr="00B00C61">
        <w:rPr>
          <w:rFonts w:ascii="Times New Roman" w:hAnsi="Times New Roman"/>
          <w:sz w:val="28"/>
          <w:szCs w:val="28"/>
        </w:rPr>
        <w:t> </w:t>
      </w:r>
      <w:r w:rsidRPr="00B00C61">
        <w:rPr>
          <w:rFonts w:ascii="Times New Roman" w:hAnsi="Times New Roman"/>
          <w:sz w:val="28"/>
          <w:szCs w:val="28"/>
          <w:u w:val="single"/>
        </w:rPr>
        <w:t>2011</w:t>
      </w:r>
      <w:r w:rsidRPr="00B00C61">
        <w:rPr>
          <w:rFonts w:ascii="Times New Roman" w:hAnsi="Times New Roman"/>
          <w:sz w:val="28"/>
          <w:szCs w:val="28"/>
        </w:rPr>
        <w:t> г., № </w:t>
      </w:r>
      <w:r>
        <w:rPr>
          <w:rFonts w:ascii="Times New Roman" w:hAnsi="Times New Roman"/>
          <w:sz w:val="28"/>
          <w:szCs w:val="28"/>
          <w:u w:val="single"/>
        </w:rPr>
        <w:t>519</w:t>
      </w:r>
      <w:r w:rsidRPr="00B00C61">
        <w:rPr>
          <w:rFonts w:ascii="Times New Roman" w:hAnsi="Times New Roman"/>
          <w:sz w:val="28"/>
          <w:szCs w:val="28"/>
        </w:rPr>
        <w:t>.</w:t>
      </w:r>
      <w:proofErr w:type="gramEnd"/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B00C61">
        <w:rPr>
          <w:rFonts w:ascii="Times New Roman" w:hAnsi="Times New Roman"/>
          <w:sz w:val="28"/>
          <w:szCs w:val="28"/>
        </w:rPr>
        <w:t>Учредителем Учреждения является городской округ – город Барнаул Алтайского края в лице комитета по образованию города Барнаула.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B00C61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          В ДОУ функционирует 3</w:t>
      </w:r>
      <w:r w:rsidRPr="00B00C6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B00C61">
        <w:rPr>
          <w:rFonts w:ascii="Times New Roman" w:hAnsi="Times New Roman"/>
          <w:sz w:val="28"/>
          <w:szCs w:val="28"/>
        </w:rPr>
        <w:t xml:space="preserve">, для детей </w:t>
      </w:r>
      <w:r>
        <w:rPr>
          <w:rFonts w:ascii="Times New Roman" w:hAnsi="Times New Roman"/>
          <w:sz w:val="28"/>
          <w:szCs w:val="28"/>
        </w:rPr>
        <w:t>в возрасте от 1,5</w:t>
      </w:r>
      <w:r w:rsidRPr="00B00C61">
        <w:rPr>
          <w:rFonts w:ascii="Times New Roman" w:hAnsi="Times New Roman"/>
          <w:sz w:val="28"/>
          <w:szCs w:val="28"/>
        </w:rPr>
        <w:t>-х до 7-ми лет. В 2014-2015 учебном году функционировали следующие возрастные группы.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B00C61">
        <w:rPr>
          <w:rFonts w:ascii="Times New Roman" w:hAnsi="Times New Roman"/>
          <w:sz w:val="28"/>
          <w:szCs w:val="28"/>
        </w:rPr>
        <w:t>Дети в</w:t>
      </w:r>
      <w:r>
        <w:rPr>
          <w:rFonts w:ascii="Times New Roman" w:hAnsi="Times New Roman"/>
          <w:sz w:val="28"/>
          <w:szCs w:val="28"/>
        </w:rPr>
        <w:t xml:space="preserve"> возрасте 1,5 до 3 лет – 1 группа (30</w:t>
      </w:r>
      <w:r w:rsidRPr="00B00C6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00C61">
        <w:rPr>
          <w:rFonts w:ascii="Times New Roman" w:hAnsi="Times New Roman"/>
          <w:sz w:val="28"/>
          <w:szCs w:val="28"/>
        </w:rPr>
        <w:t>)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возрасте 3-5 лет – 1</w:t>
      </w:r>
      <w:r w:rsidRPr="00B00C61"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</w:rPr>
        <w:t>па (30</w:t>
      </w:r>
      <w:r w:rsidRPr="00B00C61">
        <w:rPr>
          <w:rFonts w:ascii="Times New Roman" w:hAnsi="Times New Roman"/>
          <w:sz w:val="28"/>
          <w:szCs w:val="28"/>
        </w:rPr>
        <w:t xml:space="preserve"> человек)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возрасте 5-7 лет – 1 группа (30</w:t>
      </w:r>
      <w:r w:rsidRPr="00B00C61">
        <w:rPr>
          <w:rFonts w:ascii="Times New Roman" w:hAnsi="Times New Roman"/>
          <w:sz w:val="28"/>
          <w:szCs w:val="28"/>
        </w:rPr>
        <w:t xml:space="preserve"> человек)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B00C61">
        <w:rPr>
          <w:rFonts w:ascii="Times New Roman" w:hAnsi="Times New Roman"/>
          <w:sz w:val="28"/>
          <w:szCs w:val="28"/>
        </w:rPr>
        <w:t>            Фундамент образовательного процесса составляют: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B00C61">
        <w:rPr>
          <w:rFonts w:ascii="Times New Roman" w:hAnsi="Times New Roman"/>
          <w:sz w:val="28"/>
          <w:szCs w:val="28"/>
        </w:rPr>
        <w:t xml:space="preserve">- основная образовательная  программа развития и воспитания детей «От рождения до школы » </w:t>
      </w:r>
      <w:proofErr w:type="spellStart"/>
      <w:r w:rsidRPr="00B00C61">
        <w:rPr>
          <w:rFonts w:ascii="Times New Roman" w:hAnsi="Times New Roman"/>
          <w:sz w:val="28"/>
          <w:szCs w:val="28"/>
        </w:rPr>
        <w:t>под</w:t>
      </w:r>
      <w:proofErr w:type="gramStart"/>
      <w:r w:rsidRPr="00B00C61">
        <w:rPr>
          <w:rFonts w:ascii="Times New Roman" w:hAnsi="Times New Roman"/>
          <w:sz w:val="28"/>
          <w:szCs w:val="28"/>
        </w:rPr>
        <w:t>.р</w:t>
      </w:r>
      <w:proofErr w:type="gramEnd"/>
      <w:r w:rsidRPr="00B00C61">
        <w:rPr>
          <w:rFonts w:ascii="Times New Roman" w:hAnsi="Times New Roman"/>
          <w:sz w:val="28"/>
          <w:szCs w:val="28"/>
        </w:rPr>
        <w:t>ед</w:t>
      </w:r>
      <w:proofErr w:type="spellEnd"/>
      <w:r w:rsidRPr="00B00C61">
        <w:rPr>
          <w:rFonts w:ascii="Times New Roman" w:hAnsi="Times New Roman"/>
          <w:sz w:val="28"/>
          <w:szCs w:val="28"/>
        </w:rPr>
        <w:t xml:space="preserve">. Н.В. </w:t>
      </w:r>
      <w:proofErr w:type="spellStart"/>
      <w:r w:rsidRPr="00B00C6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00C61">
        <w:rPr>
          <w:rFonts w:ascii="Times New Roman" w:hAnsi="Times New Roman"/>
          <w:sz w:val="28"/>
          <w:szCs w:val="28"/>
        </w:rPr>
        <w:t xml:space="preserve"> , Т.Н. Комаровой;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B00C61">
        <w:rPr>
          <w:rFonts w:ascii="Times New Roman" w:hAnsi="Times New Roman"/>
          <w:sz w:val="28"/>
          <w:szCs w:val="28"/>
        </w:rPr>
        <w:t>- другие парциальные программы, апробированные педагогическим коллективом и заявленные в образовательной программе ДОУ.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B00C61">
        <w:rPr>
          <w:rFonts w:ascii="Times New Roman" w:hAnsi="Times New Roman"/>
          <w:sz w:val="28"/>
          <w:szCs w:val="28"/>
        </w:rPr>
        <w:t xml:space="preserve">            </w:t>
      </w:r>
    </w:p>
    <w:p w:rsidR="00CC3354" w:rsidRPr="00B00C61" w:rsidRDefault="00CC3354" w:rsidP="00CC3354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C3354" w:rsidRDefault="00CC3354" w:rsidP="00CC3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3354" w:rsidRDefault="00CC3354" w:rsidP="00CC3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3354" w:rsidRDefault="00CC3354" w:rsidP="00CC3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3354" w:rsidRDefault="00CC3354" w:rsidP="00CC3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6CB7" w:rsidRDefault="005D6CB7"/>
    <w:p w:rsidR="00CC3354" w:rsidRDefault="00CC3354"/>
    <w:p w:rsidR="00CC3354" w:rsidRDefault="00CC3354"/>
    <w:p w:rsidR="00CC3354" w:rsidRDefault="00CC3354"/>
    <w:p w:rsidR="00CC3354" w:rsidRDefault="00CC3354"/>
    <w:p w:rsidR="00CC3354" w:rsidRDefault="00CC3354" w:rsidP="00CC3354">
      <w:pPr>
        <w:pStyle w:val="a3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C3354" w:rsidRDefault="00CC3354" w:rsidP="00CC3354">
      <w:pPr>
        <w:pStyle w:val="a3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C3354" w:rsidRPr="00FC422E" w:rsidRDefault="00CC3354" w:rsidP="00CC33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422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>Показатели качества деятельности дошкольного учреждения и их характеристики.</w:t>
      </w:r>
    </w:p>
    <w:p w:rsidR="00CC3354" w:rsidRPr="00FC422E" w:rsidRDefault="00CC3354" w:rsidP="00CC3354">
      <w:pPr>
        <w:pStyle w:val="a3"/>
        <w:rPr>
          <w:rFonts w:ascii="Times New Roman" w:hAnsi="Times New Roman"/>
          <w:sz w:val="24"/>
          <w:szCs w:val="24"/>
        </w:rPr>
      </w:pPr>
      <w:r w:rsidRPr="00FC422E">
        <w:rPr>
          <w:rFonts w:ascii="Times New Roman" w:hAnsi="Times New Roman"/>
          <w:sz w:val="24"/>
          <w:szCs w:val="24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/>
      </w:tblPr>
      <w:tblGrid>
        <w:gridCol w:w="375"/>
        <w:gridCol w:w="3257"/>
        <w:gridCol w:w="3314"/>
        <w:gridCol w:w="7946"/>
      </w:tblGrid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Характеристики показателя качества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3354" w:rsidRPr="00FC422E" w:rsidTr="00CC3354">
        <w:tc>
          <w:tcPr>
            <w:tcW w:w="14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1.Управление образовательным учреждением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Планирование и оценка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Годовой план работы дошкольного учреждения разработан на основе федеральных нормативных документов: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-Федеральный закон от 29 декабря 2012г.№ 273 - ФЗ «Об образовании в Российской Федерации»;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-Приказ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России от 30.08</w:t>
            </w: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. 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2013 №1014 «Об утверждении Порядка организации и осуществления образовательной деятельности по основным  общеобразовательным программам – образовательным программам дошкольного образования»;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</w:t>
            </w:r>
            <w:r>
              <w:rPr>
                <w:rFonts w:ascii="Times New Roman" w:hAnsi="Times New Roman"/>
                <w:sz w:val="24"/>
                <w:szCs w:val="24"/>
              </w:rPr>
              <w:t>дарта дошкольного образования».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Ежегодный анализ результатов, выявление существующих проблем и определение путей их решения, а также планирование работы осуществляется с учетом мнений и потребностей всех участников образовательного процесса, учетом санитарно-гигиенических норм, норм предельно допустимой нагрузки, возрастных и психолого-педагогических особенностей воспитанников.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Постановка целей и задач на предстоящий год вытекают из проблемно-ориентированного анализа работы за прошедший учебный год, который включает в себя анализ следующих разделов: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-обеспечение здоровья и здорового образа жизни участников образовательных отношений;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-результаты выполнения образовательной программы ДОУ;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-анализ уровня развития выпускников ДОУ;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-анализ результатов повышения профессионального мастерства педагогов;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-анализ решения годовых задач;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-анализ системы взаимодействия с родителями воспитанников и социальными институтами;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-анализ итогов административно-хозяйственной работы и оценка материально-технических и медико-социальных условий пребывания детей в ДОУ.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План работы обеспечивает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• выполнение санитарно-эпидемиологических требований к условиям и организации обучения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учреждениях (Постановления Главного государственного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санитарноговрача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29 декабря 2010 г. N 189 г. Москва "Об утверждении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proofErr w:type="gramEnd"/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2.4.2.2821-10)</w:t>
            </w:r>
            <w:proofErr w:type="gramEnd"/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• выполнение образовательной программы дошкольного образования ДОУ (Приказ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России от 30.08</w:t>
            </w: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2013г.№1014 «Об утверждении Порядка организации и осуществления образовательной деятельности по основным  общеобразовательным программам – образовательным программам дошкольного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Общая характеристика годового плана работы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Образовательный процесс дошкольного учреждения направлен на решение следующих задач:</w:t>
            </w:r>
          </w:p>
          <w:p w:rsidR="00CC3354" w:rsidRPr="00FC422E" w:rsidRDefault="00CC3354" w:rsidP="00CC3354">
            <w:pPr>
              <w:pStyle w:val="a3"/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• обеспечение базового образования воспитанников;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• развитие адаптивной образовательной среды;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• развитие мышления обучающихся и приобретение навыков самостоятельной исследовательской деятельности;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Годовой план работы дошкольного учреждения сформирован с учетом традиций и специфики работы и обеспечивает индивидуальный характер развития и обучения дошкольников в соответствии с их особенностями и интересами.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  <w:p w:rsidR="00CC3354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/>
                <w:sz w:val="24"/>
                <w:szCs w:val="24"/>
              </w:rPr>
              <w:t>й Сахарова Вера Алексеевна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успешно осуществляет руководство дошколь</w:t>
            </w:r>
            <w:r>
              <w:rPr>
                <w:rFonts w:ascii="Times New Roman" w:hAnsi="Times New Roman"/>
                <w:sz w:val="24"/>
                <w:szCs w:val="24"/>
              </w:rPr>
              <w:t>ным учреждением на протяжении 7 -ми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лет. Управленческая компетентность и менеджерская ориентация в сочетании с огромным трудолюбием и ответственностью позволяют руководителю успешно осуществлять образовательную деятельность дошкольного учреждения.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Под руководством заведующего разработана образовательная программа ДОУ, в которой выстроена педагогическая модель гармоничного развития детей, спроектирована деятельность участников образовательного процесса по решению приоритетных задач, разработан мониторинг отслеживания роста компет</w:t>
            </w:r>
            <w:r>
              <w:rPr>
                <w:rFonts w:ascii="Times New Roman" w:hAnsi="Times New Roman"/>
                <w:sz w:val="24"/>
                <w:szCs w:val="24"/>
              </w:rPr>
              <w:t>енций педагогов и дошкольников.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Грамотное руководство дошкольного учреждения позволило объединить работоспособный коллектив с высоким образовательным и профессиональным уровн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ем: имеют высшее образование - 4 человек (57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%);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имеют высшую квалификационную категорию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человек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28,8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%);имеют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квалификационную категорию 1 человек – 14,3 %.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Система государственно-общественного управления ДОУ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Управление ДОУ осуществляется в соответствии с Федеральным законом от 29.12.2012 № 273- ФЗ «Об образовании в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Федерации», Уставом МБДОУ «Детский сад №33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Управление в ДОУ строится на принципах единоначалия и самоуправления. Заведующи</w:t>
            </w:r>
            <w:r>
              <w:rPr>
                <w:rFonts w:ascii="Times New Roman" w:hAnsi="Times New Roman"/>
                <w:sz w:val="24"/>
                <w:szCs w:val="24"/>
              </w:rPr>
              <w:t>й  Сахарова Вера Алексеевна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осуществляет непосредственное руководство дошкольным учреждением и несет ответственность за деятельность учреждения.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Формами самоуправления являются: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Общее собрание трудового коллектива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-Управляющий совет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Педагогический совет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- Попечительский совет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Общее собрание 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трудового коллектива является высшим органом самоуправления МБДО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«Детский сад № 33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». Осуществляет общее руководство учреждением, представляет полномочия трудового коллектива.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 В состав Общего 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рания входят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работники ДОУ. На собраниях трудового коллектива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решались задачи по соблюдению Правил внутреннего трудового распорядка, охраны труда и обеспечении безопасности, эффективности работы сайта ДО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Управляющий совет 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является коллегиальным органом самоуправления, осуществляет решение ряда вопросо</w:t>
            </w:r>
            <w:r>
              <w:rPr>
                <w:rFonts w:ascii="Times New Roman" w:hAnsi="Times New Roman"/>
                <w:sz w:val="24"/>
                <w:szCs w:val="24"/>
              </w:rPr>
              <w:t>в в соответствии с Уставом ДОУ.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2014 году на заседаниях Управляющего совета рассматривались следующие вопросы: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развития ДОУ по ФГОС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рассматривались оценочные листы качества работы сотрудников.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Педагогический совет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 является постоянно действующим органом самоуправления, созданным в целях развития и совершенствования образовательного процесса в ДОУ, повышения профессионального мастерства и творческого роста педагогов. </w:t>
            </w:r>
            <w:r>
              <w:rPr>
                <w:rFonts w:ascii="Times New Roman" w:hAnsi="Times New Roman"/>
                <w:sz w:val="24"/>
                <w:szCs w:val="24"/>
              </w:rPr>
              <w:t>В течение года было проведено: 3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тематических</w:t>
            </w:r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педсовета, 1 установочный, 1 итоговый. Через тематические педсоветы решались задачи, направленные на повышение качества образовательного пр</w:t>
            </w:r>
            <w:r>
              <w:rPr>
                <w:rFonts w:ascii="Times New Roman" w:hAnsi="Times New Roman"/>
                <w:sz w:val="24"/>
                <w:szCs w:val="24"/>
              </w:rPr>
              <w:t>оцесса; компетентность педагогов в вопросах теории практики в условиях введения ФГОС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ИКТ технологии в образовательном процессе, привлечение творческого потенциала родителей в образовательный процесс ДОУ.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Попечительский сове</w:t>
            </w:r>
            <w:proofErr w:type="gramStart"/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т-</w:t>
            </w:r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 часть системы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внутрисадовского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управления, работающий наряду с педагогическим советом, управляющим советом дошкольного учреждения. Попечительский совет дошкольного учреждения зарекомендовал себя активным помощником педагогического коллектива не только в оказании финансовой и материально-технической помощи, но и в организации образовательного процесса, 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и условий труда работников ДОУ.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педагогов, родителей (законных представителей), общественности.</w:t>
            </w: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Система мониторинга и управление информационными потоками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Переписка с муниципальными органами управления образованием, органами местного самоуправления по вопросам деятельности ДОУ осуществляется средствами электронной почты и на бумажных носителях. Документы предоставляются в установленные сроки. В дошкольном учреждении имеется электронная база данных об участниках образовательных отношений и деятельности ДОУ. Безопасность информации осуществляется в соответствии с  требованиями о защите персональных данных.</w:t>
            </w: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дошкольном учреждении используются следующие формы мониторинговых исследований: анкетирование родителей с целью составления социального паспорта семьи (сентябрь, 2014г.);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выявление удовлетворенности деятельностью дошкольного учреждения и спроса на образовательные услуги (май, август); анкетирование и опрос педагогов на предмет удовлетворенности жизнедеятельностью в педагогическом сообществе (фе</w:t>
            </w:r>
            <w:r>
              <w:rPr>
                <w:rFonts w:ascii="Times New Roman" w:hAnsi="Times New Roman"/>
                <w:sz w:val="24"/>
                <w:szCs w:val="24"/>
              </w:rPr>
              <w:t>враль 2015г.).</w:t>
            </w: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54" w:rsidRPr="00FC422E" w:rsidTr="00CC3354">
        <w:tc>
          <w:tcPr>
            <w:tcW w:w="14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2. Кадровый потенциал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Обеспеченность кадрами для реализации образовательной программы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2014-2015 учебном году дошкольное учреждение  было укомплектовано кадрами на 100 %.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дошкольном учреждении работают высококвалифицированные педагоги и специалисты.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ательную работу с детьми вели 8 педагогов: 6 воспитателей, 1 музыкальный руководитель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 имеют высшее образование -  4 человек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%);</w:t>
            </w:r>
            <w:r w:rsidRPr="00FC422E">
              <w:rPr>
                <w:rFonts w:ascii="Times New Roman" w:hAnsi="Times New Roman"/>
                <w:sz w:val="24"/>
                <w:szCs w:val="24"/>
              </w:rPr>
              <w:br/>
              <w:t xml:space="preserve">имеют высшую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квалификационную категорию – 2 человека ( 28,8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%);имеют 1 квалификационную </w:t>
            </w:r>
            <w:r>
              <w:rPr>
                <w:rFonts w:ascii="Times New Roman" w:hAnsi="Times New Roman"/>
                <w:sz w:val="24"/>
                <w:szCs w:val="24"/>
              </w:rPr>
              <w:t>категорию1человек–(14,3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 .</w:t>
            </w:r>
            <w:r w:rsidRPr="00FC422E">
              <w:rPr>
                <w:rFonts w:ascii="Times New Roman" w:hAnsi="Times New Roman"/>
                <w:sz w:val="24"/>
                <w:szCs w:val="24"/>
              </w:rPr>
              <w:br/>
              <w:t>Педагогический стаж сотр</w:t>
            </w:r>
            <w:r>
              <w:rPr>
                <w:rFonts w:ascii="Times New Roman" w:hAnsi="Times New Roman"/>
                <w:sz w:val="24"/>
                <w:szCs w:val="24"/>
              </w:rPr>
              <w:t>удников колеблется от двух до 25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 Средний возраст педагогов –  38 лет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.</w:t>
            </w: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Профессиональное развитие сотрудников ДОУ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ДОУ разработана система повышения квалификации педагогических кадров. В ее структуре - различные формы повышения квалификации, организуемые как за счет взаимодействия с АКИПКРО, Дом Учителя, так и за счет различных форм повышения квалификации, организуемых внутри ДОУ (семинары, консультации, творческие объединения и т.д.):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учебном году прошли курсы повы</w:t>
            </w:r>
            <w:r>
              <w:rPr>
                <w:rFonts w:ascii="Times New Roman" w:hAnsi="Times New Roman"/>
                <w:sz w:val="24"/>
                <w:szCs w:val="24"/>
              </w:rPr>
              <w:t>шения квалификации 1 педагог.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Атте</w:t>
            </w:r>
            <w:r>
              <w:rPr>
                <w:rFonts w:ascii="Times New Roman" w:hAnsi="Times New Roman"/>
                <w:sz w:val="24"/>
                <w:szCs w:val="24"/>
              </w:rPr>
              <w:t>стовано на первую категорию –  1 педагог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54" w:rsidRPr="00FC422E" w:rsidTr="00CC3354"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Система мотивации и стимулирования сотрудников ДОУ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Мотивация педагогов к саморазвитию и достижение высоких результатов деятельности – одна из функций управленческого аппарата в ДОУ.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В дошкольном учреждении разработана гибкая система мотивационного управления и стимулирования сотрудников, в </w:t>
            </w: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которой лежит организация мотивационной среды.</w:t>
            </w:r>
          </w:p>
          <w:p w:rsidR="00CC3354" w:rsidRPr="00FC422E" w:rsidRDefault="00CC3354" w:rsidP="00C44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Система мотивационного управления</w:t>
            </w:r>
          </w:p>
        </w:tc>
      </w:tr>
      <w:tr w:rsidR="00CC3354" w:rsidRPr="00FC422E" w:rsidTr="00CC335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CC3354" w:rsidRPr="00FC422E" w:rsidTr="00CC335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Разработка системы стимулирования педагогов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Разработка Положения об оценке результативности профессиональной деятельности педагогических работников при распределении стимулирующей части фонда оплаты труда.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Утверждение оценочных листов качества работы при распределении стимулирующей части фонда оплаты труда.</w:t>
            </w:r>
          </w:p>
        </w:tc>
      </w:tr>
      <w:tr w:rsidR="00CC3354" w:rsidRPr="00FC422E" w:rsidTr="00CC335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Контроль и оценка деятельности педагогов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Усовершенствование системы контроля в ДОУ.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результативности работы педагогов.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Обсуждение результатов контроля и выработка рекомендаций.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Выявление и анализ затруднений в работе педагогов.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Посещение занятий с целью изучения учета достижений детей и педагогов в различных видах деятельности.</w:t>
            </w: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Педсовет по итогам года.</w:t>
            </w: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54" w:rsidRPr="00FC422E" w:rsidTr="00CC335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Привлечение к участию в управлении и перспективном планировании ДОУ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творческих групп.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Разработка рекомендаций для педагогов «Управление ДОУ».</w:t>
            </w:r>
          </w:p>
        </w:tc>
      </w:tr>
      <w:tr w:rsidR="00CC3354" w:rsidRPr="00FC422E" w:rsidTr="00CC335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Создание условий инновационной деятельности (сопровождение инновационной деятельности)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ния инновационной деятельности.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Анализ используемых технологий с точки зрения успешности достижений детей.</w:t>
            </w: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Определение перспектив участия в конкурсах профессионального мастерства.</w:t>
            </w: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54" w:rsidRPr="00FC422E" w:rsidTr="00CC335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Система стимулирования в дошкольном учреждении строится с учетом структуры коллектива и психологических механизмов (эмоции успеха – неуспеха). Эмоциональное переживание успеха необходимо всем. Используемая система стимулирования включает такие формы поощрения, которые дают педагогу возможность переживать эмоции успеха. Разнообразие форм и их жизненность обеспечивают мотивирующий эффект.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 выплатам стимулирующего характера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 относили выплаты, направленные на стимулирование работника к качественному результату труда. Выплаты стимулирующего характера устанавливают работнику с учетом критериев (разработанных в ДОУ), позволяющих оценить результативность и качество его работы. Размеры и условия осуществления выплат стимулирующего характера в соответствии с критериями оценивания качества труда воспитателя определяет ДОУ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самостоятельно в пределах фонда оплаты труда и устанавливает локальными нормативными актами: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коллективными договорами, соглашениями, иными локальными нормативными актами дошкольного учреждения.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Выплаты стимулирующего характера производятся ежемесячно по итогам работы воспитателя за предыдущий период.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Комиссия создается из педагогических работников, представителей профсоюзного комитета,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представителей администрации и родительской общественности. Председателем комиссии является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дошкольного учреждения. Комиссия вправе пересматривать критерии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оценивания качества труда и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установления надбавок стимулирующего характера по собственной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инициативе и (или) на основании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предложений работников ДОУ не чаще двух раз в год.</w:t>
            </w:r>
          </w:p>
        </w:tc>
      </w:tr>
      <w:tr w:rsidR="00CC3354" w:rsidRPr="00FC422E" w:rsidTr="00CC3354">
        <w:tc>
          <w:tcPr>
            <w:tcW w:w="14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3. Управление ресурсами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Здание и помещение ДОУ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учреждения, площадь  381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кв.м. находится на правах оперативного управления (свидете</w:t>
            </w:r>
            <w:r>
              <w:rPr>
                <w:rFonts w:ascii="Times New Roman" w:hAnsi="Times New Roman"/>
                <w:sz w:val="24"/>
                <w:szCs w:val="24"/>
              </w:rPr>
              <w:t>льство о государственной регистрации 22 АВ 524655). Здание светлое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, имеется централ</w:t>
            </w:r>
            <w:r>
              <w:rPr>
                <w:rFonts w:ascii="Times New Roman" w:hAnsi="Times New Roman"/>
                <w:sz w:val="24"/>
                <w:szCs w:val="24"/>
              </w:rPr>
              <w:t>ьное отопление, водоснабжение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сантехническое оборудование в удовлетворительном состоянии.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В дошкольном учреждении создана материально-техническая база для жизнеобеспечения и развития детей, ведется систематическая работа по совершенствованию и модернизации предметно-развивающей среды в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ФГОС.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ДОУ имеются: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-групповые помещения – 3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й зал – 1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-медицинский кабинет – 1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-методический кабинет – 1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-кабинет заведующего – 1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-пищеблок – 1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Площадь групповых помещений (игровая,  приемная, туалетная комната) соответствуют требованиям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Групповые комнаты оснащены разнообразным игровым материалом, для образовательной деятельности в групповых комнатах созданы разнообразные центры активности для самостоятельного познания, для проявления детьми собственной инициативы и творчества.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дошкольном учреждении создана по-домашнему  теплая среда проживания ребенком детства в естественных обстоятельствах на условиях партнерства.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Учебное оборудование и техническое оснащение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84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4"/>
              <w:gridCol w:w="3518"/>
              <w:gridCol w:w="3368"/>
            </w:tblGrid>
            <w:tr w:rsidR="00CC3354" w:rsidRPr="00FC422E" w:rsidTr="00C44336">
              <w:tc>
                <w:tcPr>
                  <w:tcW w:w="66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Для осуществления образовательного процесса</w:t>
                  </w:r>
                </w:p>
              </w:tc>
            </w:tr>
            <w:tr w:rsidR="00CC3354" w:rsidRPr="00FC422E" w:rsidTr="00C44336"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групповые помещения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спальни</w:t>
                  </w:r>
                </w:p>
              </w:tc>
            </w:tr>
            <w:tr w:rsidR="00CC3354" w:rsidRPr="00FC422E" w:rsidTr="00C44336"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коли-чество</w:t>
                  </w:r>
                  <w:proofErr w:type="spellEnd"/>
                  <w:proofErr w:type="gramEnd"/>
                </w:p>
              </w:tc>
              <w:tc>
                <w:tcPr>
                  <w:tcW w:w="2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----</w:t>
                  </w:r>
                </w:p>
              </w:tc>
            </w:tr>
            <w:tr w:rsidR="00CC3354" w:rsidRPr="00FC422E" w:rsidTr="00C44336"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оборудо-вание</w:t>
                  </w:r>
                  <w:proofErr w:type="spellEnd"/>
                  <w:proofErr w:type="gramEnd"/>
                </w:p>
              </w:tc>
              <w:tc>
                <w:tcPr>
                  <w:tcW w:w="2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в соответ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ствии с возрастом детей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1,5 -3 лет, 3-5 лет, 5-7 лет, 6-7 лет</w:t>
                  </w: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C3354" w:rsidRPr="00FC422E" w:rsidTr="00C44336"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обеспечение</w:t>
                  </w:r>
                </w:p>
              </w:tc>
              <w:tc>
                <w:tcPr>
                  <w:tcW w:w="2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современное игровое оборудование;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игры и игрушки по перечню;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достаточное количество дидактических пособий;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интегрированное центрирование игрового пространства;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эстетические атрибуты.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C3354" w:rsidRPr="00FC422E" w:rsidTr="00C44336"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ИКТ</w:t>
                  </w:r>
                </w:p>
              </w:tc>
              <w:tc>
                <w:tcPr>
                  <w:tcW w:w="2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телевизор – 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видеомагнитофон – 1 шт.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музыкальный центр – 1</w:t>
                  </w: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3354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Перспективы: компьютерное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вание в каждой группе ДОУ (3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шт.), доступ к сети интернет для педагогов, наличие локальной сети.</w:t>
            </w:r>
          </w:p>
          <w:p w:rsidR="00CC3354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2"/>
              <w:gridCol w:w="893"/>
              <w:gridCol w:w="1911"/>
              <w:gridCol w:w="452"/>
              <w:gridCol w:w="954"/>
              <w:gridCol w:w="785"/>
              <w:gridCol w:w="1883"/>
            </w:tblGrid>
            <w:tr w:rsidR="00CC3354" w:rsidRPr="00FC422E" w:rsidTr="00C44336">
              <w:tc>
                <w:tcPr>
                  <w:tcW w:w="8460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Дополнительно оборудованные помещения:</w:t>
                  </w:r>
                </w:p>
              </w:tc>
            </w:tr>
            <w:tr w:rsidR="00CC3354" w:rsidRPr="00FC422E" w:rsidTr="00C44336">
              <w:tc>
                <w:tcPr>
                  <w:tcW w:w="1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28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оборудование</w:t>
                  </w:r>
                </w:p>
              </w:tc>
              <w:tc>
                <w:tcPr>
                  <w:tcW w:w="2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обеспечение</w:t>
                  </w:r>
                </w:p>
              </w:tc>
              <w:tc>
                <w:tcPr>
                  <w:tcW w:w="1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ИКТ</w:t>
                  </w:r>
                </w:p>
              </w:tc>
            </w:tr>
            <w:tr w:rsidR="00CC3354" w:rsidRPr="00FC422E" w:rsidTr="00C44336">
              <w:tc>
                <w:tcPr>
                  <w:tcW w:w="1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музыкальный зал</w:t>
                  </w:r>
                </w:p>
              </w:tc>
              <w:tc>
                <w:tcPr>
                  <w:tcW w:w="28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музыкальные игры и инструменты;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театральные атрибуты;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костюмы;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стулья – 30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дидактические пособия: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игры;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фото композиторов;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творческие задания</w:t>
                  </w:r>
                </w:p>
              </w:tc>
              <w:tc>
                <w:tcPr>
                  <w:tcW w:w="1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экран;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диапроектор;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музыкальный центр – 1</w:t>
                  </w: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шт.;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микрофон;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3354" w:rsidRPr="00FC422E" w:rsidTr="00C44336">
              <w:tc>
                <w:tcPr>
                  <w:tcW w:w="1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методический кабинет</w:t>
                  </w:r>
                </w:p>
              </w:tc>
              <w:tc>
                <w:tcPr>
                  <w:tcW w:w="28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многофункциональная стенка;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шкаф – 1 шт.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стол – 1 шт.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стул (кресло) – 1 шт.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 - периодическая печать;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методические пособия;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материалы конкурсов;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опыт работы педагогов.</w:t>
                  </w:r>
                </w:p>
              </w:tc>
              <w:tc>
                <w:tcPr>
                  <w:tcW w:w="1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компьютер;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МФУ;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аппарат для </w:t>
                  </w:r>
                  <w:proofErr w:type="spellStart"/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ламинирования</w:t>
                  </w:r>
                  <w:proofErr w:type="spellEnd"/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аппарат для брошюрования;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фотоаппарат</w:t>
                  </w:r>
                </w:p>
              </w:tc>
            </w:tr>
            <w:tr w:rsidR="00CC3354" w:rsidRPr="00FC422E" w:rsidTr="00C44336">
              <w:tc>
                <w:tcPr>
                  <w:tcW w:w="8460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Для обеспечения жизнедеятельности образовательного учреждения</w:t>
                  </w:r>
                </w:p>
              </w:tc>
            </w:tr>
            <w:tr w:rsidR="00CC3354" w:rsidRPr="00FC422E" w:rsidTr="00C44336">
              <w:tc>
                <w:tcPr>
                  <w:tcW w:w="2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оборудование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ИКТ</w:t>
                  </w:r>
                </w:p>
              </w:tc>
              <w:tc>
                <w:tcPr>
                  <w:tcW w:w="1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применение</w:t>
                  </w:r>
                </w:p>
              </w:tc>
            </w:tr>
            <w:tr w:rsidR="00CC3354" w:rsidRPr="00FC422E" w:rsidTr="00C44336">
              <w:tc>
                <w:tcPr>
                  <w:tcW w:w="2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кабинет заведующего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многофункциональная стенка;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стол – 1 </w:t>
                  </w:r>
                  <w:proofErr w:type="spellStart"/>
                  <w:proofErr w:type="gramStart"/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стул – 4 </w:t>
                  </w: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компьютер;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МФУ;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-радиотелефон;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интернет</w:t>
                  </w:r>
                </w:p>
              </w:tc>
              <w:tc>
                <w:tcPr>
                  <w:tcW w:w="1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управление деятельностью учреждения</w:t>
                  </w:r>
                </w:p>
              </w:tc>
            </w:tr>
            <w:tr w:rsidR="00CC3354" w:rsidRPr="00FC422E" w:rsidTr="00C44336">
              <w:tc>
                <w:tcPr>
                  <w:tcW w:w="2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медицинский кабинет, </w:t>
                  </w:r>
                  <w:proofErr w:type="spellStart"/>
                  <w:proofErr w:type="gramStart"/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изоля-тор</w:t>
                  </w:r>
                  <w:proofErr w:type="spellEnd"/>
                  <w:proofErr w:type="gramEnd"/>
                </w:p>
              </w:tc>
              <w:tc>
                <w:tcPr>
                  <w:tcW w:w="33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стенка;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квар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кровать;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стол – 1</w:t>
                  </w: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стул – 1</w:t>
                  </w: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медицинское обслуживание</w:t>
                  </w:r>
                </w:p>
              </w:tc>
            </w:tr>
            <w:tr w:rsidR="00CC3354" w:rsidRPr="00FC422E" w:rsidTr="00C44336">
              <w:tc>
                <w:tcPr>
                  <w:tcW w:w="2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C42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пище-блок</w:t>
                  </w:r>
                  <w:proofErr w:type="spellEnd"/>
                  <w:proofErr w:type="gramEnd"/>
                </w:p>
              </w:tc>
              <w:tc>
                <w:tcPr>
                  <w:tcW w:w="33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холодильные и морозильные установки;</w:t>
                  </w:r>
                </w:p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- электроплиты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общественное питание</w:t>
                  </w:r>
                </w:p>
              </w:tc>
            </w:tr>
            <w:tr w:rsidR="00CC3354" w:rsidRPr="00FC422E" w:rsidTr="00C44336">
              <w:tc>
                <w:tcPr>
                  <w:tcW w:w="1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чебная литература и информацион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ные ресурсы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дошкольном учреждении сформирована достаточная научно-методическая база по обеспечению образовательной программы и повышению уровня профессиональных компетенций педагогов и специалистов.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Новизна требований Стандартов это и требования к условиям Информационно-образовательной среды (ИСО) учреждения.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ИСО включает в себя совокупность: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• технологических средств (компьютеры, базы данных, коммуникационные каналы, программные продукты и др.);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• наличие служб поддержки применения информационных технологий;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• компетентности участников образовательного процесса в решении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задач с применением информационно-коммуникационных технологий (ИКТ).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Стандарты впервые определили требования </w:t>
            </w: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ИКТ</w:t>
            </w:r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– компетенции воспитанников и воспитателей, коренным образом изменили подходы к формированию информационной среды.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Мотивация к овладению информационными технологиями и способами их применения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профессиональной деятельности у подавляющего большинства работников высокая. Имеющаяся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компьютерная база и локальная сеть с выходом в Интернет используются всеми участниками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Оснащены рабочие места администр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ации,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специалистов (музыкальный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Сайт является неотъемлемой частью информационного пространства дошкольного учреждения.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Внедрение финансово-хозяйственной самостоятельности ДОУ – необходимое условие повышения качества услуг дошкольного образования.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 в Учреждение осуществляется за счет следующих источников: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1. бюджетные средства в том числе: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субсидий на выполнение муниципального задания;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целевых субсидий;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2. внебюджетные средства в том числе;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средства родительской платы за содержание детей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детском дошкольном учреждении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средс</w:t>
            </w:r>
            <w:r>
              <w:rPr>
                <w:rFonts w:ascii="Times New Roman" w:hAnsi="Times New Roman"/>
                <w:sz w:val="24"/>
                <w:szCs w:val="24"/>
              </w:rPr>
              <w:t>тва добровольных пожертвований.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354" w:rsidRPr="00FC422E" w:rsidTr="00CC3354">
        <w:tc>
          <w:tcPr>
            <w:tcW w:w="14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CC3354" w:rsidRPr="00FC422E" w:rsidRDefault="00CC3354" w:rsidP="00C44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4.Образовательная программа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Доступность образования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В ДОУ созданы условия для развития детей с особыми потребностями и признаками одаренности. Большая часть таких детей получает необходимые образовательные услуги в разных формах –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кружки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Такие воспитанники регулярно принимают участие в различных творческих конкурсах.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Индивидуализа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ция дошкольного образования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каждой возрастной группы составлены расписания и циклограммы организации деятельности детей, где предусмотрены требования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>, психолого-педагогические условия и физиологические составляющие детского организма: смена движений, состояния покоя, эмоций и др.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Для каждого ребенка группы предусмотрен индивидуальный маршр</w:t>
            </w:r>
            <w:r>
              <w:rPr>
                <w:rFonts w:ascii="Times New Roman" w:hAnsi="Times New Roman"/>
                <w:sz w:val="24"/>
                <w:szCs w:val="24"/>
              </w:rPr>
              <w:t>ут развития: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  интеллектуальные,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рече</w:t>
            </w:r>
            <w:r>
              <w:rPr>
                <w:rFonts w:ascii="Times New Roman" w:hAnsi="Times New Roman"/>
                <w:sz w:val="24"/>
                <w:szCs w:val="24"/>
              </w:rPr>
              <w:t>вые, творчески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занятия. При активном включении родителей сопровождением индивидуального маршрута ребенка занимаются: воспитатели группы, старш</w:t>
            </w:r>
            <w:r>
              <w:rPr>
                <w:rFonts w:ascii="Times New Roman" w:hAnsi="Times New Roman"/>
                <w:sz w:val="24"/>
                <w:szCs w:val="24"/>
              </w:rPr>
              <w:t>ий воспитатель,  музыкальный руководитель.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период адаптации семье дошкольника уделяется особое внимание. Для этого разработана адаптационная стратегия, в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входит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медицинская поддержка, педагогическое консультирование. На протяжении ряда лет от 90 до 100% детей проходят адаптацию в течение 1 месяца в легкой форме. В 2014 году 100% воспитанников успешно прошли адаптацию в течение 2-х месяцев.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Эффективность образовательного процесса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Педагоги уделяют большое внимание мотивационным приемам и различным средствам повышения заинтересованности дошкольников. Для этого разработаны комплексы проблемных вопросов и задач, внештатных и сюрпризных ситуаций, трудноразрешимых проблем и сюжетов. В результате мониторинговых исследований в 2014 году выявлено увеличение познавательны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компетенций дошкольников на 25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В дошкольном учреждении адаптирован ряд инновационных технологий по всем направлениям развития ребенка: интеграция образовательного процессе (по теме, по виду деятельности, по способу деятельности), моделирование, проектирование (проектирование на основе модульного принципа), элементарное использование ИКТ,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технологии. В 2014-2015 учебном году уделялось большое внимание построению эффективного взаимодействия с родительским сообществом, инициируемого родителями (педагогами); обеспечению дифференцированного сопровождения кадрового потенциала педагогов в условиях вв</w:t>
            </w:r>
            <w:r>
              <w:rPr>
                <w:rFonts w:ascii="Times New Roman" w:hAnsi="Times New Roman"/>
                <w:sz w:val="24"/>
                <w:szCs w:val="24"/>
              </w:rPr>
              <w:t>едения ФГОС; формированию принципиально нового взгляда на содержание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структуру и организацию дошкольного образования  многообразию современных педагогических технологий обучения дошкольников.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Всестороннее изучение процесса в ДОУ осуществляется в виде наблюдений за деятельностью, анкетирования, интервьюирования детей и педагогов, анализа документации, конкретных ситуаций. Систематическое изучение и интерпретирование результатов деятельности ДОУ позволяет качественно спланировать работу и добиться оптимальных образовательных результатов.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54" w:rsidRPr="00FC422E" w:rsidTr="00CC3354">
        <w:tc>
          <w:tcPr>
            <w:tcW w:w="14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5.Образовательные результаты и система оценки качества образования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2014-2015 учебном году педагоги, воспитанники дошкольного учреждения стали победителями и призерами различных конкурсов:</w:t>
            </w:r>
          </w:p>
          <w:p w:rsidR="00CC3354" w:rsidRPr="000167B0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-</w:t>
            </w:r>
            <w:r w:rsidRPr="000167B0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диплом  в  конкурсе « Раскрась бабочку красавицу» 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(воспитатель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Смолович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Н.В.</w:t>
            </w:r>
            <w:r w:rsidRPr="000167B0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CC3354" w:rsidRPr="000167B0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-диплом  в городском  музыкальном конкурсе  « Дорогою добра</w:t>
            </w:r>
            <w:r w:rsidRPr="000167B0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(старший воспитатель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Галочкина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О.В.)</w:t>
            </w:r>
            <w:r w:rsidRPr="000167B0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CC3354" w:rsidRPr="000167B0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Система оценки образовательных результатов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дошкольном учреждении реализуется Образовательная программа ДОУ, основ</w:t>
            </w:r>
            <w:r>
              <w:rPr>
                <w:rFonts w:ascii="Times New Roman" w:hAnsi="Times New Roman"/>
                <w:sz w:val="24"/>
                <w:szCs w:val="24"/>
              </w:rPr>
              <w:t>у которой составляет  программа «От рождения до школы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образовательной программе дошкольного учреждения упорядочено применение парциальных программ, на основе которых моделируется сотрудничество участников образовательных отношений. Динамика  образовательных результатов связана с возрастными особенностями детей, внедрением новых педагогических технологий и начальным этапом формирования предметной развивающей среды.</w:t>
            </w: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Анализ уровня развития выпускников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8"/>
              <w:gridCol w:w="1649"/>
              <w:gridCol w:w="2193"/>
            </w:tblGrid>
            <w:tr w:rsidR="00CC3354" w:rsidRPr="00FC422E" w:rsidTr="00C44336"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2015 год</w:t>
                  </w:r>
                </w:p>
              </w:tc>
            </w:tr>
            <w:tr w:rsidR="00CC3354" w:rsidRPr="00FC422E" w:rsidTr="00C44336"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 процессы, психологическая готовность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65%</w:t>
                  </w:r>
                </w:p>
              </w:tc>
            </w:tr>
            <w:tr w:rsidR="00CC3354" w:rsidRPr="00FC422E" w:rsidTr="00C44336"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Все образовательные области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3354" w:rsidRPr="00FC422E" w:rsidRDefault="00CC3354" w:rsidP="00C4433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2E">
                    <w:rPr>
                      <w:rFonts w:ascii="Times New Roman" w:hAnsi="Times New Roman"/>
                      <w:sz w:val="24"/>
                      <w:szCs w:val="24"/>
                    </w:rPr>
                    <w:t>16%</w:t>
                  </w:r>
                </w:p>
              </w:tc>
            </w:tr>
          </w:tbl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Данные показатели обусловлены многими факторами: уровень подготовленности педагогов, уровень развития детей,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гендерная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составляющая (преобладание девочек или мальчиков).</w:t>
            </w:r>
          </w:p>
        </w:tc>
      </w:tr>
      <w:tr w:rsidR="00CC3354" w:rsidRPr="00FC422E" w:rsidTr="00CC3354">
        <w:tc>
          <w:tcPr>
            <w:tcW w:w="14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6.Моральный климат и безопасность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Моральный климат и взаимоотноше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Психологическая комфортность пребывания в ДОУ для всех участников образовательных отношений выстраивается следующим образом: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постоянно организуются общие события, которые объединяют творчество всех групп; для настроения детей, педагогов, родителей характерно ожидание ново</w:t>
            </w:r>
            <w:r>
              <w:rPr>
                <w:rFonts w:ascii="Times New Roman" w:hAnsi="Times New Roman"/>
                <w:sz w:val="24"/>
                <w:szCs w:val="24"/>
              </w:rPr>
              <w:t>го, чувства новизны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2014-2015г.г.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-Масленичная неделя;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здоровья;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«День Победы»;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- Традиционные праздники (осенние, новогодние, для мам, пап, </w:t>
            </w: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выпускной</w:t>
            </w:r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Особая эмоциональная атмосфера обуславливается дружескими взаимоотношениями взрослы</w:t>
            </w:r>
            <w:r>
              <w:rPr>
                <w:rFonts w:ascii="Times New Roman" w:hAnsi="Times New Roman"/>
                <w:sz w:val="24"/>
                <w:szCs w:val="24"/>
              </w:rPr>
              <w:t>х и детей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каждому предоставляется возможность попробовать свои силы в любом деле (творчество, физическая культура и др.).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2014-2015г.г.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 удовлетворенность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ДОУ в 2014г. – 97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%;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Безопасность пребывания в ДОУ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Основным нормативно-правовым </w:t>
            </w: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актом, содержащим положение об обеспечение безопасности участников образовательного процесса является</w:t>
            </w:r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закон Федеральный закон «Об образовании в Российской Федерации»,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Основными направлениями деятельности администрации детского сада по обеспечению безопасности в ДОУ являются: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-пожарная безопасность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-антитеррористическая безопасность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-обеспечение выполнения санитарно-гигиенических требований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-охрана труда.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Здание детского сада оборудовано современной пожарно-охранной сигнализацией и тревожной кнопкой, которые выведены на пульт круглосуточной охраны, что позволяет оперативно вызвать наряд  охраны в случае чрезвычайной ситуации. ДОУ обеспечено средствами первичного пожаротушения.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Обеспечение условий безопасности в ДОУ выполняется согласно локальным нормативно-правовым документам. Имеются поэтажные планы эвакуации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и сотрудников ДОУ в случае ЧС.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br/>
              <w:t>Прогулочные площадки в удовлетворительном санитарном состоянии и содержании.</w:t>
            </w:r>
            <w:r w:rsidRPr="00FC422E">
              <w:rPr>
                <w:rFonts w:ascii="Times New Roman" w:hAnsi="Times New Roman"/>
                <w:sz w:val="24"/>
                <w:szCs w:val="24"/>
              </w:rPr>
              <w:br/>
              <w:t>Состояние хозяйственной площадки удовлетворительное: мусор из контейнера вывозится два раза в неделю.</w:t>
            </w:r>
            <w:r w:rsidRPr="00FC422E">
              <w:rPr>
                <w:rFonts w:ascii="Times New Roman" w:hAnsi="Times New Roman"/>
                <w:sz w:val="24"/>
                <w:szCs w:val="24"/>
              </w:rPr>
              <w:br/>
              <w:t>С детьми проводятся беседы, занятия по ОБЖ, развлечения    по соблюдению правил безопасности на дорогах. Проводится  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целях соблюдения антитеррористической  безопасности в детском саду разработан  антитеррористический паспорт; паспорт дорожной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безопасности. Р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азмещены стенды со схемами безопасного передвижения воспитанников, установлены ящики для связи с ГИБДД.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Проводятся испытания спортивного инвентаря на спортивной площадке и в спортивном зале, имеются акты-разрешения на проведение занятий на спортивной площадке и спортивном зале. В течение учебного года проводятся тренировочные занятия по антитеррористической  безопасности</w:t>
            </w: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       .</w:t>
            </w:r>
            <w:proofErr w:type="gram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В начале года  изданы приказы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«Об организации режима безопасности», «О назначении ответственных лиц за организацию безопасной работы» и др., соблюдаются требования к содержанию эвакуационных выходов, режим закрытия учреждения.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Сохранение здоровья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Одним из требований Стандартов к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здоровьесберегающим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технологиям является создание условий для физического и нравственного развития ребенка. Решая вопросы сохранения и укрепления здоровья воспитанников, мы параллельно решаем вопросы обеспечения условий для перехода на </w:t>
            </w:r>
            <w:proofErr w:type="gramStart"/>
            <w:r w:rsidRPr="00FC422E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уровень организации физического воспитания, медицинского обслуживания и питания.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Переход на новые Стандарты потребует более пристального внимания к здоровью детей.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lastRenderedPageBreak/>
              <w:t>В образовательном учреждении имеются медицинский каб</w:t>
            </w:r>
            <w:r>
              <w:rPr>
                <w:rFonts w:ascii="Times New Roman" w:hAnsi="Times New Roman"/>
                <w:sz w:val="24"/>
                <w:szCs w:val="24"/>
              </w:rPr>
              <w:t>инет.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едицинское обслуживание осуществляет старшая медсестра «Краевого государственного бюджетного учрежден</w:t>
            </w:r>
            <w:r>
              <w:rPr>
                <w:rFonts w:ascii="Times New Roman" w:hAnsi="Times New Roman"/>
                <w:sz w:val="24"/>
                <w:szCs w:val="24"/>
              </w:rPr>
              <w:t>ия здравоохранения «Детская городская больница  № 1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, г. Барнаул».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Большое внимание в дошкольном учреждении уделяется организации сбалансированного и качественного питания воспитанников.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ДОУ организовано 4-х разовое питание воспитанников по 10-дневному утвержденному меню.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учреждении имеется пищеблок, оснащенный технологическим и холодильным оборудованием в соответствии с требованиями санитарных правил и нормативов.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Медицинское обеспечение воспитанников дошкольного учреждения соответствует требованиям Стандартов и заключается в осуществлении мероприятий: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• мониторинг здоровья;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• ежегодная диспансеризация;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• лечебно-профилактических мероприятий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354" w:rsidRPr="00FC422E" w:rsidTr="00CC3354">
        <w:tc>
          <w:tcPr>
            <w:tcW w:w="14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7.Партнерство и взаимодействие с обществом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Система социального партнерства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 xml:space="preserve">В течение года родители воспитанников были активными участниками </w:t>
            </w:r>
            <w:proofErr w:type="spellStart"/>
            <w:r w:rsidRPr="00FC422E">
              <w:rPr>
                <w:rFonts w:ascii="Times New Roman" w:hAnsi="Times New Roman"/>
                <w:sz w:val="24"/>
                <w:szCs w:val="24"/>
              </w:rPr>
              <w:t>общесадовских</w:t>
            </w:r>
            <w:proofErr w:type="spellEnd"/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мероприятий (выставки, праздники, проекты и др.). По итогам анкетирования удовлетворенно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родителями ВОП составляет  97 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Дети подготовительной группы пос</w:t>
            </w:r>
            <w:r>
              <w:rPr>
                <w:rFonts w:ascii="Times New Roman" w:hAnsi="Times New Roman"/>
                <w:sz w:val="24"/>
                <w:szCs w:val="24"/>
              </w:rPr>
              <w:t>етили первую линейку в школе № 13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,  учителя школы выступили на родительских собраниях с информацией о программах, реализуемых в начальных классах.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Оценка работ</w:t>
            </w:r>
            <w:r>
              <w:rPr>
                <w:rFonts w:ascii="Times New Roman" w:hAnsi="Times New Roman"/>
                <w:sz w:val="24"/>
                <w:szCs w:val="24"/>
              </w:rPr>
              <w:t>ы ДОУ потребителями и обществен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 году 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о деятельности дошкольного учреждения получены  позитивные отзывы: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комитет по образованию города Барнаула;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По результатам анкетирования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(законных представителей) удовлетворенностью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ДОУ составляет  97 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CC3354" w:rsidRPr="00FC422E" w:rsidTr="00CC335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Информационная открытость ДОУ</w:t>
            </w:r>
          </w:p>
        </w:tc>
        <w:tc>
          <w:tcPr>
            <w:tcW w:w="1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Сайт является неотъемлемой частью информационного пространства дошкольного учреждения.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Сайт ДОУ содержит информацию в соответствии с нормативными требованиями и потребностями целевых групп. Дошкольное учреждение периодически проводит выявление мнений родителей и партнеров относительно их удовлетворенности размещаемой на сайте информации. На сайте вовремя происходит обновление информации, существуют разделы сайта, ориентированные на определенную группу родителей.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2015 году была проведена модернизация структуры сайта в соответствии с требованиями, утвержденными приказом Федеральной службы по надзору в сфере образования и науки от 29.05.2014 №785.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По итогам ревизии официального сайта ДОУ все разделы (подразделы) приведены в соответствие.</w:t>
            </w:r>
          </w:p>
          <w:p w:rsidR="00CC3354" w:rsidRPr="00FC422E" w:rsidRDefault="00CC3354" w:rsidP="00C443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2E">
              <w:rPr>
                <w:rFonts w:ascii="Times New Roman" w:hAnsi="Times New Roman"/>
                <w:sz w:val="24"/>
                <w:szCs w:val="24"/>
              </w:rPr>
              <w:t>В дошкольном учреждении функционируют мобильные информационные стенды; педагогическое консультирование, мобильная информация о мероприятиях, информация попечительско</w:t>
            </w:r>
            <w:r>
              <w:rPr>
                <w:rFonts w:ascii="Times New Roman" w:hAnsi="Times New Roman"/>
                <w:sz w:val="24"/>
                <w:szCs w:val="24"/>
              </w:rPr>
              <w:t>го совета.</w:t>
            </w:r>
          </w:p>
        </w:tc>
      </w:tr>
    </w:tbl>
    <w:p w:rsidR="00CC3354" w:rsidRDefault="00CC3354" w:rsidP="00CC3354">
      <w:pPr>
        <w:pStyle w:val="a3"/>
        <w:jc w:val="both"/>
      </w:pPr>
    </w:p>
    <w:p w:rsidR="00CC3354" w:rsidRDefault="00CC3354"/>
    <w:p w:rsidR="00CC3354" w:rsidRDefault="00CC3354"/>
    <w:p w:rsidR="00CC3354" w:rsidRDefault="00CC3354"/>
    <w:sectPr w:rsidR="00CC3354" w:rsidSect="00CC33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354"/>
    <w:rsid w:val="005D6CB7"/>
    <w:rsid w:val="00CC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5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35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4234</Words>
  <Characters>24135</Characters>
  <Application>Microsoft Office Word</Application>
  <DocSecurity>0</DocSecurity>
  <Lines>201</Lines>
  <Paragraphs>56</Paragraphs>
  <ScaleCrop>false</ScaleCrop>
  <Company/>
  <LinksUpToDate>false</LinksUpToDate>
  <CharactersWithSpaces>28313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</dc:creator>
  <cp:keywords/>
  <dc:description/>
  <cp:lastModifiedBy>KScom</cp:lastModifiedBy>
  <cp:revision>3</cp:revision>
  <dcterms:created xsi:type="dcterms:W3CDTF">2015-12-29T05:03:00Z</dcterms:created>
  <dcterms:modified xsi:type="dcterms:W3CDTF">2015-12-29T05:48:00Z</dcterms:modified>
</cp:coreProperties>
</file>